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" w:cs="Times" w:eastAsia="Times" w:hAnsi="Times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24 вересня 2018 року</w:t>
        <w:tab/>
        <w:tab/>
        <w:tab/>
        <w:tab/>
        <w:tab/>
        <w:t xml:space="preserve">№ 831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i w:val="1"/>
          <w:rtl w:val="0"/>
        </w:rPr>
        <w:t xml:space="preserve">Про списання майна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ab/>
        <w:t xml:space="preserve">Відповідно до постанови Кабінету Міністрів України від 8.11.2007 №1314 «Про затвердження Порядку списання об'єктів державної власності», протоколу засідання комісії із списання майна Пустомитівської районної державної адміністрації від 24.09.2018 №2: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ab/>
        <w:t xml:space="preserve">1. Списати з балансу Пустомитівської районної державної адміністрації майно згідно з додатком.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здійснити списання майна згідно з чинним  законодавством.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Ю.Четирбука. 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540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540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firstLine="5400"/>
        <w:rPr/>
      </w:pPr>
      <w:r w:rsidDel="00000000" w:rsidR="00000000" w:rsidRPr="00000000">
        <w:rPr>
          <w:rtl w:val="0"/>
        </w:rPr>
        <w:t xml:space="preserve">Додаток</w:t>
      </w:r>
    </w:p>
    <w:p w:rsidR="00000000" w:rsidDel="00000000" w:rsidP="00000000" w:rsidRDefault="00000000" w:rsidRPr="00000000" w14:paraId="0000003A">
      <w:pPr>
        <w:ind w:firstLine="5400"/>
        <w:rPr/>
      </w:pPr>
      <w:r w:rsidDel="00000000" w:rsidR="00000000" w:rsidRPr="00000000">
        <w:rPr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B">
      <w:pPr>
        <w:ind w:firstLine="5400"/>
        <w:rPr/>
      </w:pPr>
      <w:r w:rsidDel="00000000" w:rsidR="00000000" w:rsidRPr="00000000">
        <w:rPr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C">
      <w:pPr>
        <w:ind w:firstLine="5400"/>
        <w:rPr/>
      </w:pPr>
      <w:r w:rsidDel="00000000" w:rsidR="00000000" w:rsidRPr="00000000">
        <w:rPr>
          <w:rtl w:val="0"/>
        </w:rPr>
        <w:t xml:space="preserve">від 24 вересня 2018 року</w:t>
      </w:r>
    </w:p>
    <w:p w:rsidR="00000000" w:rsidDel="00000000" w:rsidP="00000000" w:rsidRDefault="00000000" w:rsidRPr="00000000" w14:paraId="0000003D">
      <w:pPr>
        <w:ind w:firstLine="5400"/>
        <w:rPr/>
      </w:pPr>
      <w:r w:rsidDel="00000000" w:rsidR="00000000" w:rsidRPr="00000000">
        <w:rPr>
          <w:rtl w:val="0"/>
        </w:rPr>
        <w:t xml:space="preserve">№831</w:t>
      </w:r>
    </w:p>
    <w:p w:rsidR="00000000" w:rsidDel="00000000" w:rsidP="00000000" w:rsidRDefault="00000000" w:rsidRPr="00000000" w14:paraId="0000003E">
      <w:pPr>
        <w:ind w:firstLine="540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center"/>
        <w:rPr/>
      </w:pPr>
      <w:r w:rsidDel="00000000" w:rsidR="00000000" w:rsidRPr="00000000">
        <w:rPr>
          <w:b w:val="1"/>
          <w:rtl w:val="0"/>
        </w:rPr>
        <w:t xml:space="preserve">Майно, що списується з балансу Пустомитівської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rtl w:val="0"/>
        </w:rPr>
        <w:t xml:space="preserve">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84.0" w:type="dxa"/>
        <w:jc w:val="left"/>
        <w:tblInd w:w="111.99999999999999" w:type="dxa"/>
        <w:tblLayout w:type="fixed"/>
        <w:tblLook w:val="0000"/>
      </w:tblPr>
      <w:tblGrid>
        <w:gridCol w:w="780"/>
        <w:gridCol w:w="3870"/>
        <w:gridCol w:w="2388"/>
        <w:gridCol w:w="2446"/>
        <w:tblGridChange w:id="0">
          <w:tblGrid>
            <w:gridCol w:w="780"/>
            <w:gridCol w:w="3870"/>
            <w:gridCol w:w="2388"/>
            <w:gridCol w:w="244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№/п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Назва майна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Інвентарний номер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Балансова вартість майна(грн)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1130104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61,00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1130121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Мишка оптична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2210528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1130098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91,00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1130127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83,00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Тепловентилятор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2210357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125,00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Мишка оптична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2210564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38,00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Настільна лампа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2210392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Настільна .лампа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2210398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Настільна .лампа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2210399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Настільна .лампа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2210391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Телефон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2210215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697,00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